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64" w:rsidRPr="00545564" w:rsidRDefault="00DC36B3" w:rsidP="00D3738D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山西大学</w:t>
      </w:r>
      <w:r w:rsidR="00EA5171" w:rsidRPr="00545564">
        <w:rPr>
          <w:rFonts w:ascii="黑体" w:eastAsia="黑体" w:hAnsi="黑体" w:hint="eastAsia"/>
          <w:sz w:val="36"/>
          <w:szCs w:val="36"/>
        </w:rPr>
        <w:t>大型科学仪器</w:t>
      </w:r>
      <w:r w:rsidR="007C0E10" w:rsidRPr="00545564">
        <w:rPr>
          <w:rFonts w:ascii="黑体" w:eastAsia="黑体" w:hAnsi="黑体" w:hint="eastAsia"/>
          <w:sz w:val="36"/>
          <w:szCs w:val="36"/>
        </w:rPr>
        <w:t>共享</w:t>
      </w:r>
      <w:r w:rsidR="00EA5171" w:rsidRPr="00545564">
        <w:rPr>
          <w:rFonts w:ascii="黑体" w:eastAsia="黑体" w:hAnsi="黑体" w:hint="eastAsia"/>
          <w:sz w:val="36"/>
          <w:szCs w:val="36"/>
        </w:rPr>
        <w:t>入网</w:t>
      </w:r>
      <w:r w:rsidR="00545564" w:rsidRPr="00545564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731"/>
        <w:gridCol w:w="8"/>
        <w:gridCol w:w="1635"/>
        <w:gridCol w:w="286"/>
        <w:gridCol w:w="1434"/>
        <w:gridCol w:w="903"/>
        <w:gridCol w:w="976"/>
        <w:gridCol w:w="1199"/>
        <w:gridCol w:w="1350"/>
      </w:tblGrid>
      <w:tr w:rsidR="00EE343B" w:rsidTr="00EE343B">
        <w:trPr>
          <w:trHeight w:val="520"/>
        </w:trPr>
        <w:tc>
          <w:tcPr>
            <w:tcW w:w="2374" w:type="dxa"/>
            <w:gridSpan w:val="3"/>
          </w:tcPr>
          <w:p w:rsidR="00EE343B" w:rsidRPr="009C5FE6" w:rsidRDefault="00EE343B" w:rsidP="00A10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仪器所在单位</w:t>
            </w:r>
          </w:p>
        </w:tc>
        <w:tc>
          <w:tcPr>
            <w:tcW w:w="6148" w:type="dxa"/>
            <w:gridSpan w:val="6"/>
          </w:tcPr>
          <w:p w:rsidR="00EE343B" w:rsidRPr="00C908B7" w:rsidRDefault="00EE343B">
            <w:pPr>
              <w:rPr>
                <w:sz w:val="28"/>
                <w:szCs w:val="28"/>
              </w:rPr>
            </w:pPr>
          </w:p>
        </w:tc>
      </w:tr>
      <w:tr w:rsidR="00EE343B" w:rsidTr="00EE343B">
        <w:trPr>
          <w:trHeight w:val="575"/>
        </w:trPr>
        <w:tc>
          <w:tcPr>
            <w:tcW w:w="739" w:type="dxa"/>
            <w:gridSpan w:val="2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  <w:r w:rsidRPr="002958BC">
              <w:rPr>
                <w:rFonts w:hint="eastAsia"/>
                <w:bCs/>
                <w:sz w:val="18"/>
              </w:rPr>
              <w:t>序号</w:t>
            </w:r>
          </w:p>
        </w:tc>
        <w:tc>
          <w:tcPr>
            <w:tcW w:w="1635" w:type="dxa"/>
            <w:vAlign w:val="center"/>
          </w:tcPr>
          <w:p w:rsidR="00EE343B" w:rsidRDefault="00EE343B" w:rsidP="00061088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资产</w:t>
            </w:r>
            <w:r>
              <w:rPr>
                <w:bCs/>
                <w:sz w:val="18"/>
              </w:rPr>
              <w:t>编号</w:t>
            </w:r>
          </w:p>
        </w:tc>
        <w:tc>
          <w:tcPr>
            <w:tcW w:w="1720" w:type="dxa"/>
            <w:gridSpan w:val="2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入网仪器名称</w:t>
            </w:r>
          </w:p>
        </w:tc>
        <w:tc>
          <w:tcPr>
            <w:tcW w:w="903" w:type="dxa"/>
            <w:vAlign w:val="center"/>
          </w:tcPr>
          <w:p w:rsidR="00EE343B" w:rsidRPr="002958BC" w:rsidRDefault="00EE343B" w:rsidP="00545564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购置价格（万元）</w:t>
            </w:r>
          </w:p>
        </w:tc>
        <w:tc>
          <w:tcPr>
            <w:tcW w:w="976" w:type="dxa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  <w:r w:rsidRPr="002958BC">
              <w:rPr>
                <w:rFonts w:hint="eastAsia"/>
                <w:bCs/>
                <w:sz w:val="18"/>
              </w:rPr>
              <w:t>型号</w:t>
            </w:r>
          </w:p>
        </w:tc>
        <w:tc>
          <w:tcPr>
            <w:tcW w:w="1199" w:type="dxa"/>
            <w:vAlign w:val="center"/>
          </w:tcPr>
          <w:p w:rsidR="00EE343B" w:rsidRPr="002958BC" w:rsidRDefault="00EE343B" w:rsidP="007C0E10">
            <w:pPr>
              <w:jc w:val="center"/>
              <w:rPr>
                <w:bCs/>
                <w:sz w:val="18"/>
              </w:rPr>
            </w:pPr>
            <w:r w:rsidRPr="002958BC">
              <w:rPr>
                <w:rFonts w:hint="eastAsia"/>
                <w:bCs/>
                <w:sz w:val="18"/>
              </w:rPr>
              <w:t>放置地点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E343B" w:rsidRDefault="00EE343B" w:rsidP="00E9242C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仪器</w:t>
            </w:r>
            <w:r w:rsidRPr="002958BC">
              <w:rPr>
                <w:rFonts w:hint="eastAsia"/>
                <w:bCs/>
                <w:sz w:val="18"/>
              </w:rPr>
              <w:t>管理人员</w:t>
            </w:r>
          </w:p>
          <w:p w:rsidR="00EE343B" w:rsidRPr="002958BC" w:rsidRDefault="00EE343B" w:rsidP="00E9242C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姓名、手机号</w:t>
            </w:r>
          </w:p>
        </w:tc>
      </w:tr>
      <w:tr w:rsidR="00EE343B" w:rsidTr="00D86DFD">
        <w:trPr>
          <w:trHeight w:val="512"/>
        </w:trPr>
        <w:tc>
          <w:tcPr>
            <w:tcW w:w="739" w:type="dxa"/>
            <w:gridSpan w:val="2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1</w:t>
            </w:r>
          </w:p>
        </w:tc>
        <w:tc>
          <w:tcPr>
            <w:tcW w:w="1635" w:type="dxa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903" w:type="dxa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976" w:type="dxa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9" w:type="dxa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350" w:type="dxa"/>
            <w:vAlign w:val="center"/>
          </w:tcPr>
          <w:p w:rsidR="00EE343B" w:rsidRPr="002958BC" w:rsidRDefault="00EE343B" w:rsidP="00E9242C">
            <w:pPr>
              <w:rPr>
                <w:bCs/>
                <w:sz w:val="18"/>
              </w:rPr>
            </w:pPr>
          </w:p>
        </w:tc>
      </w:tr>
      <w:tr w:rsidR="00EE343B" w:rsidTr="00D86DFD">
        <w:trPr>
          <w:trHeight w:val="512"/>
        </w:trPr>
        <w:tc>
          <w:tcPr>
            <w:tcW w:w="739" w:type="dxa"/>
            <w:gridSpan w:val="2"/>
            <w:vAlign w:val="center"/>
          </w:tcPr>
          <w:p w:rsidR="00EE343B" w:rsidRDefault="00D86DFD" w:rsidP="00061088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</w:t>
            </w:r>
          </w:p>
        </w:tc>
        <w:tc>
          <w:tcPr>
            <w:tcW w:w="1635" w:type="dxa"/>
            <w:vAlign w:val="center"/>
          </w:tcPr>
          <w:p w:rsidR="00EE343B" w:rsidRDefault="00EE343B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903" w:type="dxa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976" w:type="dxa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9" w:type="dxa"/>
            <w:vAlign w:val="center"/>
          </w:tcPr>
          <w:p w:rsidR="00EE343B" w:rsidRPr="002958BC" w:rsidRDefault="00EE343B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350" w:type="dxa"/>
            <w:vAlign w:val="center"/>
          </w:tcPr>
          <w:p w:rsidR="00EE343B" w:rsidRPr="002958BC" w:rsidRDefault="00EE343B" w:rsidP="00E9242C">
            <w:pPr>
              <w:rPr>
                <w:bCs/>
                <w:sz w:val="18"/>
              </w:rPr>
            </w:pPr>
          </w:p>
        </w:tc>
      </w:tr>
      <w:tr w:rsidR="00D86DFD" w:rsidTr="00D86DFD">
        <w:trPr>
          <w:trHeight w:val="512"/>
        </w:trPr>
        <w:tc>
          <w:tcPr>
            <w:tcW w:w="739" w:type="dxa"/>
            <w:gridSpan w:val="2"/>
            <w:vAlign w:val="center"/>
          </w:tcPr>
          <w:p w:rsidR="00D86DFD" w:rsidRDefault="00D86DFD" w:rsidP="00D86DF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3</w:t>
            </w:r>
          </w:p>
        </w:tc>
        <w:tc>
          <w:tcPr>
            <w:tcW w:w="1635" w:type="dxa"/>
            <w:vAlign w:val="center"/>
          </w:tcPr>
          <w:p w:rsidR="00D86DFD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903" w:type="dxa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976" w:type="dxa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9" w:type="dxa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350" w:type="dxa"/>
            <w:vAlign w:val="center"/>
          </w:tcPr>
          <w:p w:rsidR="00D86DFD" w:rsidRPr="002958BC" w:rsidRDefault="00D86DFD" w:rsidP="00E9242C">
            <w:pPr>
              <w:rPr>
                <w:bCs/>
                <w:sz w:val="18"/>
              </w:rPr>
            </w:pPr>
          </w:p>
        </w:tc>
      </w:tr>
      <w:tr w:rsidR="00D86DFD" w:rsidTr="00D86DFD">
        <w:trPr>
          <w:trHeight w:val="512"/>
        </w:trPr>
        <w:tc>
          <w:tcPr>
            <w:tcW w:w="739" w:type="dxa"/>
            <w:gridSpan w:val="2"/>
            <w:vAlign w:val="center"/>
          </w:tcPr>
          <w:p w:rsidR="00D86DFD" w:rsidRDefault="00D86DFD" w:rsidP="00061088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</w:t>
            </w:r>
          </w:p>
        </w:tc>
        <w:tc>
          <w:tcPr>
            <w:tcW w:w="1635" w:type="dxa"/>
            <w:vAlign w:val="center"/>
          </w:tcPr>
          <w:p w:rsidR="00D86DFD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903" w:type="dxa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976" w:type="dxa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9" w:type="dxa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350" w:type="dxa"/>
            <w:vAlign w:val="center"/>
          </w:tcPr>
          <w:p w:rsidR="00D86DFD" w:rsidRPr="002958BC" w:rsidRDefault="00D86DFD" w:rsidP="00E9242C">
            <w:pPr>
              <w:rPr>
                <w:bCs/>
                <w:sz w:val="18"/>
              </w:rPr>
            </w:pPr>
          </w:p>
        </w:tc>
      </w:tr>
      <w:tr w:rsidR="00D86DFD" w:rsidTr="00D86DFD">
        <w:trPr>
          <w:trHeight w:val="512"/>
        </w:trPr>
        <w:tc>
          <w:tcPr>
            <w:tcW w:w="739" w:type="dxa"/>
            <w:gridSpan w:val="2"/>
            <w:vAlign w:val="center"/>
          </w:tcPr>
          <w:p w:rsidR="00D86DFD" w:rsidRDefault="00D86DFD" w:rsidP="00061088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…</w:t>
            </w:r>
          </w:p>
        </w:tc>
        <w:tc>
          <w:tcPr>
            <w:tcW w:w="1635" w:type="dxa"/>
            <w:vAlign w:val="center"/>
          </w:tcPr>
          <w:p w:rsidR="00D86DFD" w:rsidRDefault="00D86DFD" w:rsidP="00061088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（多台仪器同时入网可加行）</w:t>
            </w:r>
          </w:p>
        </w:tc>
        <w:tc>
          <w:tcPr>
            <w:tcW w:w="1720" w:type="dxa"/>
            <w:gridSpan w:val="2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903" w:type="dxa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976" w:type="dxa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9" w:type="dxa"/>
            <w:vAlign w:val="center"/>
          </w:tcPr>
          <w:p w:rsidR="00D86DFD" w:rsidRPr="002958BC" w:rsidRDefault="00D86DFD" w:rsidP="00061088">
            <w:pPr>
              <w:jc w:val="center"/>
              <w:rPr>
                <w:bCs/>
                <w:sz w:val="18"/>
              </w:rPr>
            </w:pPr>
          </w:p>
        </w:tc>
        <w:tc>
          <w:tcPr>
            <w:tcW w:w="1350" w:type="dxa"/>
            <w:vAlign w:val="center"/>
          </w:tcPr>
          <w:p w:rsidR="00D86DFD" w:rsidRPr="002958BC" w:rsidRDefault="00D86DFD" w:rsidP="00E9242C">
            <w:pPr>
              <w:rPr>
                <w:bCs/>
                <w:sz w:val="18"/>
              </w:rPr>
            </w:pPr>
          </w:p>
        </w:tc>
      </w:tr>
      <w:tr w:rsidR="00EE343B" w:rsidTr="00D86DFD">
        <w:trPr>
          <w:trHeight w:val="4442"/>
        </w:trPr>
        <w:tc>
          <w:tcPr>
            <w:tcW w:w="731" w:type="dxa"/>
          </w:tcPr>
          <w:p w:rsidR="00EE343B" w:rsidRDefault="00EE343B" w:rsidP="00D86DFD">
            <w:pPr>
              <w:jc w:val="center"/>
              <w:rPr>
                <w:sz w:val="28"/>
                <w:szCs w:val="28"/>
              </w:rPr>
            </w:pPr>
            <w:r w:rsidRPr="00837FC4">
              <w:rPr>
                <w:rFonts w:hint="eastAsia"/>
                <w:sz w:val="28"/>
                <w:szCs w:val="28"/>
              </w:rPr>
              <w:t>入</w:t>
            </w:r>
          </w:p>
          <w:p w:rsidR="00EE343B" w:rsidRPr="00837FC4" w:rsidRDefault="00EE343B" w:rsidP="00545564">
            <w:pPr>
              <w:jc w:val="center"/>
              <w:rPr>
                <w:sz w:val="28"/>
                <w:szCs w:val="28"/>
              </w:rPr>
            </w:pPr>
          </w:p>
          <w:p w:rsidR="00EE343B" w:rsidRDefault="00EE343B" w:rsidP="00545564">
            <w:pPr>
              <w:jc w:val="center"/>
              <w:rPr>
                <w:sz w:val="28"/>
                <w:szCs w:val="28"/>
              </w:rPr>
            </w:pPr>
            <w:r w:rsidRPr="00837FC4">
              <w:rPr>
                <w:rFonts w:hint="eastAsia"/>
                <w:sz w:val="28"/>
                <w:szCs w:val="28"/>
              </w:rPr>
              <w:t>网</w:t>
            </w:r>
          </w:p>
          <w:p w:rsidR="00EE343B" w:rsidRPr="00837FC4" w:rsidRDefault="00EE343B" w:rsidP="00545564">
            <w:pPr>
              <w:jc w:val="center"/>
              <w:rPr>
                <w:sz w:val="28"/>
                <w:szCs w:val="28"/>
              </w:rPr>
            </w:pPr>
          </w:p>
          <w:p w:rsidR="00EE343B" w:rsidRDefault="00EE343B" w:rsidP="00545564">
            <w:pPr>
              <w:jc w:val="center"/>
              <w:rPr>
                <w:sz w:val="28"/>
                <w:szCs w:val="28"/>
              </w:rPr>
            </w:pPr>
            <w:r w:rsidRPr="00837FC4">
              <w:rPr>
                <w:rFonts w:hint="eastAsia"/>
                <w:sz w:val="28"/>
                <w:szCs w:val="28"/>
              </w:rPr>
              <w:t>须</w:t>
            </w:r>
          </w:p>
          <w:p w:rsidR="00EE343B" w:rsidRPr="00837FC4" w:rsidRDefault="00EE343B" w:rsidP="00545564">
            <w:pPr>
              <w:jc w:val="center"/>
              <w:rPr>
                <w:sz w:val="28"/>
                <w:szCs w:val="28"/>
              </w:rPr>
            </w:pPr>
          </w:p>
          <w:p w:rsidR="00EE343B" w:rsidRPr="00837FC4" w:rsidRDefault="00EE343B" w:rsidP="00545564">
            <w:pPr>
              <w:jc w:val="center"/>
              <w:rPr>
                <w:sz w:val="28"/>
                <w:szCs w:val="28"/>
              </w:rPr>
            </w:pPr>
            <w:r w:rsidRPr="00837FC4">
              <w:rPr>
                <w:rFonts w:hint="eastAsia"/>
                <w:sz w:val="28"/>
                <w:szCs w:val="28"/>
              </w:rPr>
              <w:t>知</w:t>
            </w:r>
          </w:p>
          <w:p w:rsidR="00EE343B" w:rsidRDefault="00EE343B" w:rsidP="00837FC4">
            <w:pPr>
              <w:ind w:firstLineChars="300" w:firstLine="630"/>
              <w:rPr>
                <w:szCs w:val="21"/>
              </w:rPr>
            </w:pPr>
            <w:r w:rsidRPr="009C5FE6">
              <w:rPr>
                <w:rFonts w:hint="eastAsia"/>
                <w:szCs w:val="21"/>
              </w:rPr>
              <w:t>1</w:t>
            </w:r>
          </w:p>
        </w:tc>
        <w:tc>
          <w:tcPr>
            <w:tcW w:w="7791" w:type="dxa"/>
            <w:gridSpan w:val="8"/>
          </w:tcPr>
          <w:p w:rsidR="00C91143" w:rsidRPr="00E242D2" w:rsidRDefault="00C91143" w:rsidP="00E242D2">
            <w:pPr>
              <w:widowControl/>
              <w:numPr>
                <w:ilvl w:val="0"/>
                <w:numId w:val="1"/>
              </w:numPr>
              <w:spacing w:line="400" w:lineRule="exact"/>
              <w:ind w:left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9114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242D2">
              <w:rPr>
                <w:rFonts w:ascii="宋体" w:eastAsia="宋体" w:hAnsi="宋体" w:hint="eastAsia"/>
                <w:sz w:val="24"/>
                <w:szCs w:val="24"/>
              </w:rPr>
              <w:t>、入网前，请携带此表（一式三份）和</w:t>
            </w:r>
            <w:r w:rsidRPr="00C91143">
              <w:rPr>
                <w:rFonts w:ascii="宋体" w:eastAsia="宋体" w:hAnsi="宋体" w:hint="eastAsia"/>
                <w:sz w:val="24"/>
                <w:szCs w:val="24"/>
              </w:rPr>
              <w:t>共享仪器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E242D2"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照片、</w:t>
            </w:r>
            <w:r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简介、</w:t>
            </w:r>
            <w:r w:rsidRPr="00C91143">
              <w:rPr>
                <w:rFonts w:ascii="宋体" w:eastAsia="宋体" w:hAnsi="宋体" w:hint="eastAsia"/>
                <w:b/>
                <w:sz w:val="24"/>
                <w:szCs w:val="24"/>
              </w:rPr>
              <w:t>性能指标</w:t>
            </w:r>
            <w:r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Pr="00C91143">
              <w:rPr>
                <w:rFonts w:ascii="宋体" w:eastAsia="宋体" w:hAnsi="宋体" w:hint="eastAsia"/>
                <w:b/>
                <w:sz w:val="24"/>
                <w:szCs w:val="24"/>
              </w:rPr>
              <w:t>应用范围</w:t>
            </w:r>
            <w:r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Pr="00C91143">
              <w:rPr>
                <w:rFonts w:ascii="宋体" w:eastAsia="宋体" w:hAnsi="宋体" w:hint="eastAsia"/>
                <w:b/>
                <w:sz w:val="24"/>
                <w:szCs w:val="24"/>
              </w:rPr>
              <w:t>来样须知</w:t>
            </w:r>
            <w:r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Pr="00C91143">
              <w:rPr>
                <w:rFonts w:ascii="宋体" w:eastAsia="宋体" w:hAnsi="宋体" w:hint="eastAsia"/>
                <w:b/>
                <w:sz w:val="24"/>
                <w:szCs w:val="24"/>
              </w:rPr>
              <w:t>收费明细</w:t>
            </w:r>
            <w:r w:rsidR="00E242D2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E242D2"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电子版</w:t>
            </w:r>
            <w:r w:rsidR="00E242D2">
              <w:rPr>
                <w:rFonts w:ascii="宋体" w:eastAsia="宋体" w:hAnsi="宋体" w:hint="eastAsia"/>
                <w:sz w:val="24"/>
                <w:szCs w:val="24"/>
              </w:rPr>
              <w:t>资料（内容可参考仪器中心网站仪器设备一栏，</w:t>
            </w:r>
            <w:r w:rsidR="00E242D2" w:rsidRPr="00973364">
              <w:rPr>
                <w:rFonts w:ascii="宋体" w:eastAsia="宋体" w:hAnsi="宋体" w:hint="eastAsia"/>
                <w:b/>
                <w:sz w:val="24"/>
                <w:szCs w:val="24"/>
              </w:rPr>
              <w:t>收费标准</w:t>
            </w:r>
            <w:r w:rsidR="00E242D2">
              <w:rPr>
                <w:rFonts w:ascii="宋体" w:eastAsia="宋体" w:hAnsi="宋体" w:hint="eastAsia"/>
                <w:sz w:val="24"/>
                <w:szCs w:val="24"/>
              </w:rPr>
              <w:t>要参照国内其它高校和科研单位的收费标准</w:t>
            </w:r>
            <w:r w:rsidR="000D307A">
              <w:rPr>
                <w:rFonts w:ascii="宋体" w:eastAsia="宋体" w:hAnsi="宋体" w:hint="eastAsia"/>
                <w:sz w:val="24"/>
                <w:szCs w:val="24"/>
              </w:rPr>
              <w:t>并结合</w:t>
            </w:r>
            <w:r w:rsidR="005C29F1">
              <w:rPr>
                <w:rFonts w:ascii="宋体" w:eastAsia="宋体" w:hAnsi="宋体" w:hint="eastAsia"/>
                <w:sz w:val="24"/>
                <w:szCs w:val="24"/>
              </w:rPr>
              <w:t>山西大学实际情况制定</w:t>
            </w:r>
            <w:r w:rsidR="00E242D2">
              <w:rPr>
                <w:rFonts w:ascii="宋体" w:eastAsia="宋体" w:hAnsi="宋体" w:hint="eastAsia"/>
                <w:sz w:val="24"/>
                <w:szCs w:val="24"/>
              </w:rPr>
              <w:t>）到大型科学仪器中心</w:t>
            </w:r>
            <w:r w:rsidR="008B09CC"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  <w:r w:rsidR="00E242D2">
              <w:rPr>
                <w:rFonts w:ascii="宋体" w:eastAsia="宋体" w:hAnsi="宋体" w:hint="eastAsia"/>
                <w:sz w:val="24"/>
                <w:szCs w:val="24"/>
              </w:rPr>
              <w:t>办理入网手续。</w:t>
            </w:r>
          </w:p>
          <w:p w:rsidR="00EE343B" w:rsidRPr="00C91143" w:rsidRDefault="00C91143" w:rsidP="00E242D2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9114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EE343B" w:rsidRPr="00C91143">
              <w:rPr>
                <w:rFonts w:ascii="宋体" w:eastAsia="宋体" w:hAnsi="宋体" w:hint="eastAsia"/>
                <w:sz w:val="24"/>
                <w:szCs w:val="24"/>
              </w:rPr>
              <w:t>、加入大型科学仪器中心仪器管理系统后，仪器将向</w:t>
            </w:r>
            <w:r w:rsidR="00EE343B"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全校和全社会</w:t>
            </w:r>
            <w:r w:rsidR="00EE343B" w:rsidRPr="00C91143">
              <w:rPr>
                <w:rFonts w:ascii="宋体" w:eastAsia="宋体" w:hAnsi="宋体" w:hint="eastAsia"/>
                <w:sz w:val="24"/>
                <w:szCs w:val="24"/>
              </w:rPr>
              <w:t>开放。</w:t>
            </w:r>
          </w:p>
          <w:p w:rsidR="00EE343B" w:rsidRPr="00C91143" w:rsidRDefault="00C91143" w:rsidP="00E242D2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9114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EE343B" w:rsidRPr="00C91143">
              <w:rPr>
                <w:rFonts w:ascii="宋体" w:eastAsia="宋体" w:hAnsi="宋体" w:hint="eastAsia"/>
                <w:sz w:val="24"/>
                <w:szCs w:val="24"/>
              </w:rPr>
              <w:t>、仪器所在单位要指定入网仪器的</w:t>
            </w:r>
            <w:r w:rsidR="00EE343B"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管理员</w:t>
            </w:r>
            <w:r w:rsidR="00EE343B" w:rsidRPr="00C91143">
              <w:rPr>
                <w:rFonts w:ascii="宋体" w:eastAsia="宋体" w:hAnsi="宋体" w:hint="eastAsia"/>
                <w:sz w:val="24"/>
                <w:szCs w:val="24"/>
              </w:rPr>
              <w:t>，大型科学仪器中心负责培训仪器管理员如何使用山西大学</w:t>
            </w:r>
            <w:r w:rsidR="00EE343B"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大型科学仪器预约系统</w:t>
            </w:r>
            <w:r w:rsidR="00EE343B" w:rsidRPr="00C9114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EE343B" w:rsidRPr="00C91143" w:rsidRDefault="00C91143" w:rsidP="00E242D2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91143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EE343B" w:rsidRPr="00C91143">
              <w:rPr>
                <w:rFonts w:ascii="宋体" w:eastAsia="宋体" w:hAnsi="宋体" w:hint="eastAsia"/>
                <w:sz w:val="24"/>
                <w:szCs w:val="24"/>
              </w:rPr>
              <w:t>、仪器管理员</w:t>
            </w:r>
            <w:r w:rsidR="00EE343B"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每天要登录仪器管理系统</w:t>
            </w:r>
            <w:r w:rsidR="00EE343B" w:rsidRPr="00C91143">
              <w:rPr>
                <w:rFonts w:ascii="宋体" w:eastAsia="宋体" w:hAnsi="宋体" w:hint="eastAsia"/>
                <w:sz w:val="24"/>
                <w:szCs w:val="24"/>
              </w:rPr>
              <w:t>，查看预约信息，及时处理预约单。</w:t>
            </w:r>
          </w:p>
          <w:p w:rsidR="00EE343B" w:rsidRPr="00D86DFD" w:rsidRDefault="00C91143" w:rsidP="00E242D2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91143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EE343B" w:rsidRPr="00C91143">
              <w:rPr>
                <w:rFonts w:ascii="宋体" w:eastAsia="宋体" w:hAnsi="宋体" w:hint="eastAsia"/>
                <w:sz w:val="24"/>
                <w:szCs w:val="24"/>
              </w:rPr>
              <w:t>、仪器管理员</w:t>
            </w:r>
            <w:r w:rsidR="00E242D2">
              <w:rPr>
                <w:rFonts w:ascii="宋体" w:eastAsia="宋体" w:hAnsi="宋体" w:hint="eastAsia"/>
                <w:sz w:val="24"/>
                <w:szCs w:val="24"/>
              </w:rPr>
              <w:t>要有很强的</w:t>
            </w:r>
            <w:r w:rsidR="00E242D2"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服务意识</w:t>
            </w:r>
            <w:r w:rsidR="00E242D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EE343B" w:rsidRPr="00C91143">
              <w:rPr>
                <w:rFonts w:ascii="宋体" w:eastAsia="宋体" w:hAnsi="宋体" w:hint="eastAsia"/>
                <w:sz w:val="24"/>
                <w:szCs w:val="24"/>
              </w:rPr>
              <w:t>对待校内外测样人员要</w:t>
            </w:r>
            <w:r w:rsidR="00E242D2"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热情</w:t>
            </w:r>
            <w:r w:rsidR="00E242D2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="00EE343B"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耐心</w:t>
            </w:r>
            <w:r w:rsidR="00E242D2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="00EE343B" w:rsidRPr="00E242D2">
              <w:rPr>
                <w:rFonts w:ascii="宋体" w:eastAsia="宋体" w:hAnsi="宋体" w:hint="eastAsia"/>
                <w:b/>
                <w:sz w:val="24"/>
                <w:szCs w:val="24"/>
              </w:rPr>
              <w:t>细致</w:t>
            </w:r>
            <w:r w:rsidR="00EE343B" w:rsidRPr="00C91143">
              <w:rPr>
                <w:rFonts w:ascii="宋体" w:eastAsia="宋体" w:hAnsi="宋体" w:hint="eastAsia"/>
                <w:sz w:val="24"/>
                <w:szCs w:val="24"/>
              </w:rPr>
              <w:t>，提供优质、高效的测试服务。</w:t>
            </w:r>
          </w:p>
        </w:tc>
      </w:tr>
      <w:tr w:rsidR="00EE343B" w:rsidTr="00D86DFD">
        <w:trPr>
          <w:trHeight w:val="1527"/>
        </w:trPr>
        <w:tc>
          <w:tcPr>
            <w:tcW w:w="2660" w:type="dxa"/>
            <w:gridSpan w:val="4"/>
            <w:vAlign w:val="center"/>
          </w:tcPr>
          <w:p w:rsidR="00EE343B" w:rsidRDefault="00EE343B" w:rsidP="00837F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仪器所在</w:t>
            </w:r>
            <w:r w:rsidRPr="009C5FE6">
              <w:rPr>
                <w:rFonts w:hint="eastAsia"/>
                <w:sz w:val="28"/>
                <w:szCs w:val="28"/>
              </w:rPr>
              <w:t>单位负责</w:t>
            </w:r>
          </w:p>
          <w:p w:rsidR="00EE343B" w:rsidRPr="009C5FE6" w:rsidRDefault="00EE343B" w:rsidP="00837FC4">
            <w:pPr>
              <w:jc w:val="center"/>
              <w:rPr>
                <w:sz w:val="28"/>
                <w:szCs w:val="28"/>
              </w:rPr>
            </w:pPr>
            <w:r w:rsidRPr="009C5FE6">
              <w:rPr>
                <w:rFonts w:hint="eastAsia"/>
                <w:sz w:val="28"/>
                <w:szCs w:val="28"/>
              </w:rPr>
              <w:t>人签字（盖章）</w:t>
            </w:r>
          </w:p>
        </w:tc>
        <w:tc>
          <w:tcPr>
            <w:tcW w:w="5862" w:type="dxa"/>
            <w:gridSpan w:val="5"/>
          </w:tcPr>
          <w:p w:rsidR="00EE343B" w:rsidRDefault="00EE343B"/>
        </w:tc>
      </w:tr>
      <w:tr w:rsidR="00EE343B" w:rsidTr="00D86DFD">
        <w:trPr>
          <w:trHeight w:val="1064"/>
        </w:trPr>
        <w:tc>
          <w:tcPr>
            <w:tcW w:w="2660" w:type="dxa"/>
            <w:gridSpan w:val="4"/>
            <w:vAlign w:val="center"/>
          </w:tcPr>
          <w:p w:rsidR="00EE343B" w:rsidRPr="009C5FE6" w:rsidRDefault="00EE343B">
            <w:r w:rsidRPr="00535702">
              <w:rPr>
                <w:rFonts w:hint="eastAsia"/>
                <w:sz w:val="28"/>
                <w:szCs w:val="28"/>
              </w:rPr>
              <w:t>大型科学仪器中心负责人签字（盖章）</w:t>
            </w:r>
          </w:p>
        </w:tc>
        <w:tc>
          <w:tcPr>
            <w:tcW w:w="5862" w:type="dxa"/>
            <w:gridSpan w:val="5"/>
          </w:tcPr>
          <w:p w:rsidR="00EE343B" w:rsidRDefault="00EE343B"/>
          <w:p w:rsidR="00EE343B" w:rsidRDefault="00EE343B"/>
          <w:p w:rsidR="00EE343B" w:rsidRDefault="00EE343B"/>
          <w:p w:rsidR="00EE343B" w:rsidRDefault="00EE343B"/>
          <w:p w:rsidR="00EE343B" w:rsidRDefault="00EE343B"/>
        </w:tc>
      </w:tr>
    </w:tbl>
    <w:p w:rsidR="00C121F1" w:rsidRPr="00EE343B" w:rsidRDefault="000E386B" w:rsidP="006E286C">
      <w:pPr>
        <w:spacing w:line="240" w:lineRule="atLeast"/>
        <w:ind w:leftChars="26" w:left="55"/>
        <w:rPr>
          <w:szCs w:val="21"/>
        </w:rPr>
      </w:pPr>
      <w:r w:rsidRPr="000D11FF">
        <w:rPr>
          <w:rFonts w:hint="eastAsia"/>
          <w:szCs w:val="21"/>
        </w:rPr>
        <w:t>注：</w:t>
      </w:r>
      <w:r w:rsidRPr="000D11FF">
        <w:rPr>
          <w:rFonts w:hint="eastAsia"/>
          <w:szCs w:val="21"/>
        </w:rPr>
        <w:t>1</w:t>
      </w:r>
      <w:r w:rsidRPr="000D11FF">
        <w:rPr>
          <w:rFonts w:hint="eastAsia"/>
          <w:szCs w:val="21"/>
        </w:rPr>
        <w:t>、</w:t>
      </w:r>
      <w:r w:rsidR="00A76CAB">
        <w:rPr>
          <w:rFonts w:hint="eastAsia"/>
          <w:szCs w:val="21"/>
        </w:rPr>
        <w:t>本表格是山西大学单价</w:t>
      </w:r>
      <w:r w:rsidR="00A76CAB">
        <w:rPr>
          <w:rFonts w:ascii="宋体" w:hAnsi="宋体" w:hint="eastAsia"/>
          <w:bCs/>
          <w:szCs w:val="21"/>
        </w:rPr>
        <w:t>二十万</w:t>
      </w:r>
      <w:r w:rsidR="00A76CAB" w:rsidRPr="004B06BF">
        <w:rPr>
          <w:rFonts w:ascii="宋体" w:hAnsi="宋体" w:hint="eastAsia"/>
          <w:bCs/>
          <w:szCs w:val="21"/>
        </w:rPr>
        <w:t>元</w:t>
      </w:r>
      <w:r w:rsidR="00A76CAB">
        <w:rPr>
          <w:rFonts w:ascii="宋体" w:hAnsi="宋体" w:hint="eastAsia"/>
          <w:bCs/>
          <w:szCs w:val="21"/>
        </w:rPr>
        <w:t>以上的</w:t>
      </w:r>
      <w:r w:rsidR="00A76CAB">
        <w:rPr>
          <w:rFonts w:hint="eastAsia"/>
          <w:szCs w:val="21"/>
        </w:rPr>
        <w:t>大型科学仪器</w:t>
      </w:r>
      <w:r w:rsidR="00A76CAB">
        <w:rPr>
          <w:rFonts w:ascii="宋体" w:hAnsi="宋体" w:hint="eastAsia"/>
          <w:bCs/>
          <w:szCs w:val="21"/>
        </w:rPr>
        <w:t>（购买论证环节同意共享）</w:t>
      </w:r>
      <w:r w:rsidR="00A76CAB">
        <w:rPr>
          <w:rFonts w:hint="eastAsia"/>
          <w:szCs w:val="21"/>
        </w:rPr>
        <w:t>加入大型科学仪器中心共享系统</w:t>
      </w:r>
      <w:r w:rsidR="00545564">
        <w:rPr>
          <w:rFonts w:hint="eastAsia"/>
          <w:szCs w:val="21"/>
        </w:rPr>
        <w:t>并同意遵守</w:t>
      </w:r>
      <w:r w:rsidR="00837FC4">
        <w:rPr>
          <w:rFonts w:hint="eastAsia"/>
          <w:szCs w:val="21"/>
        </w:rPr>
        <w:t>入网</w:t>
      </w:r>
      <w:r w:rsidR="00545564">
        <w:rPr>
          <w:rFonts w:hint="eastAsia"/>
          <w:szCs w:val="21"/>
        </w:rPr>
        <w:t>须知</w:t>
      </w:r>
      <w:r w:rsidR="00A76CAB">
        <w:rPr>
          <w:rFonts w:hint="eastAsia"/>
          <w:szCs w:val="21"/>
        </w:rPr>
        <w:t>的</w:t>
      </w:r>
      <w:r w:rsidR="00545564">
        <w:rPr>
          <w:rFonts w:hint="eastAsia"/>
          <w:szCs w:val="21"/>
        </w:rPr>
        <w:t>证明</w:t>
      </w:r>
      <w:r w:rsidR="00A76CAB">
        <w:rPr>
          <w:rFonts w:hint="eastAsia"/>
          <w:szCs w:val="21"/>
        </w:rPr>
        <w:t>。</w:t>
      </w:r>
      <w:r w:rsidR="00A76CAB">
        <w:rPr>
          <w:rFonts w:hint="eastAsia"/>
          <w:szCs w:val="21"/>
        </w:rPr>
        <w:t>2</w:t>
      </w:r>
      <w:r w:rsidR="00A76CAB">
        <w:rPr>
          <w:rFonts w:hint="eastAsia"/>
          <w:szCs w:val="21"/>
        </w:rPr>
        <w:t>、</w:t>
      </w:r>
      <w:r w:rsidRPr="000D11FF">
        <w:rPr>
          <w:rFonts w:hint="eastAsia"/>
          <w:szCs w:val="21"/>
        </w:rPr>
        <w:t>本</w:t>
      </w:r>
      <w:r>
        <w:rPr>
          <w:rFonts w:hint="eastAsia"/>
          <w:szCs w:val="21"/>
        </w:rPr>
        <w:t>表</w:t>
      </w:r>
      <w:r w:rsidR="00A1024A">
        <w:rPr>
          <w:rFonts w:hint="eastAsia"/>
          <w:szCs w:val="21"/>
        </w:rPr>
        <w:t>格</w:t>
      </w:r>
      <w:r w:rsidRPr="000D11FF">
        <w:rPr>
          <w:rFonts w:hint="eastAsia"/>
          <w:szCs w:val="21"/>
        </w:rPr>
        <w:t>一式</w:t>
      </w:r>
      <w:r w:rsidR="006E286C">
        <w:rPr>
          <w:rFonts w:hint="eastAsia"/>
          <w:szCs w:val="21"/>
        </w:rPr>
        <w:t>二</w:t>
      </w:r>
      <w:r w:rsidRPr="000D11FF">
        <w:rPr>
          <w:rFonts w:hint="eastAsia"/>
          <w:szCs w:val="21"/>
        </w:rPr>
        <w:t>份，</w:t>
      </w:r>
      <w:r w:rsidR="00A1024A">
        <w:rPr>
          <w:rFonts w:hint="eastAsia"/>
          <w:szCs w:val="21"/>
        </w:rPr>
        <w:t>购</w:t>
      </w:r>
      <w:r w:rsidR="00CA7A1B">
        <w:rPr>
          <w:rFonts w:hint="eastAsia"/>
          <w:szCs w:val="21"/>
        </w:rPr>
        <w:t>置</w:t>
      </w:r>
      <w:r w:rsidR="00A1024A">
        <w:rPr>
          <w:rFonts w:hint="eastAsia"/>
          <w:szCs w:val="21"/>
        </w:rPr>
        <w:t>仪器单位、大型科学仪器中心</w:t>
      </w:r>
      <w:r w:rsidRPr="000D11FF">
        <w:rPr>
          <w:rFonts w:hint="eastAsia"/>
          <w:szCs w:val="21"/>
        </w:rPr>
        <w:t>各</w:t>
      </w:r>
      <w:r>
        <w:rPr>
          <w:rFonts w:hint="eastAsia"/>
          <w:szCs w:val="21"/>
        </w:rPr>
        <w:t>一</w:t>
      </w:r>
      <w:r w:rsidRPr="000D11FF">
        <w:rPr>
          <w:rFonts w:hint="eastAsia"/>
          <w:szCs w:val="21"/>
        </w:rPr>
        <w:t>份</w:t>
      </w:r>
      <w:r w:rsidR="006E286C">
        <w:rPr>
          <w:rFonts w:hint="eastAsia"/>
          <w:szCs w:val="21"/>
        </w:rPr>
        <w:t>（盖章签字后电子扫描上传资产管理系统）</w:t>
      </w:r>
      <w:r w:rsidRPr="000D11FF">
        <w:rPr>
          <w:rFonts w:hint="eastAsia"/>
          <w:szCs w:val="21"/>
        </w:rPr>
        <w:t>。</w:t>
      </w:r>
      <w:bookmarkStart w:id="0" w:name="_GoBack"/>
      <w:bookmarkEnd w:id="0"/>
    </w:p>
    <w:sectPr w:rsidR="00C121F1" w:rsidRPr="00EE343B" w:rsidSect="0042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CC" w:rsidRDefault="00112ECC" w:rsidP="00596184">
      <w:r>
        <w:separator/>
      </w:r>
    </w:p>
  </w:endnote>
  <w:endnote w:type="continuationSeparator" w:id="0">
    <w:p w:rsidR="00112ECC" w:rsidRDefault="00112ECC" w:rsidP="0059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CC" w:rsidRDefault="00112ECC" w:rsidP="00596184">
      <w:r>
        <w:separator/>
      </w:r>
    </w:p>
  </w:footnote>
  <w:footnote w:type="continuationSeparator" w:id="0">
    <w:p w:rsidR="00112ECC" w:rsidRDefault="00112ECC" w:rsidP="0059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B2C77"/>
    <w:multiLevelType w:val="multilevel"/>
    <w:tmpl w:val="2D3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EAD"/>
    <w:rsid w:val="000A5ADA"/>
    <w:rsid w:val="000D307A"/>
    <w:rsid w:val="000E386B"/>
    <w:rsid w:val="00112ECC"/>
    <w:rsid w:val="00194464"/>
    <w:rsid w:val="001C4AB2"/>
    <w:rsid w:val="00307EAD"/>
    <w:rsid w:val="00423795"/>
    <w:rsid w:val="004C4B88"/>
    <w:rsid w:val="00535702"/>
    <w:rsid w:val="00545564"/>
    <w:rsid w:val="00596184"/>
    <w:rsid w:val="005C29F1"/>
    <w:rsid w:val="006E286C"/>
    <w:rsid w:val="007C0E10"/>
    <w:rsid w:val="00837FC4"/>
    <w:rsid w:val="008A4656"/>
    <w:rsid w:val="008B09CC"/>
    <w:rsid w:val="00973364"/>
    <w:rsid w:val="009960E5"/>
    <w:rsid w:val="009C5FE6"/>
    <w:rsid w:val="00A1024A"/>
    <w:rsid w:val="00A132DD"/>
    <w:rsid w:val="00A76CAB"/>
    <w:rsid w:val="00B876B9"/>
    <w:rsid w:val="00C121F1"/>
    <w:rsid w:val="00C21CC9"/>
    <w:rsid w:val="00C81E01"/>
    <w:rsid w:val="00C908B7"/>
    <w:rsid w:val="00C91143"/>
    <w:rsid w:val="00CA7A1B"/>
    <w:rsid w:val="00CC62A4"/>
    <w:rsid w:val="00D3738D"/>
    <w:rsid w:val="00D86DFD"/>
    <w:rsid w:val="00DC36B3"/>
    <w:rsid w:val="00DD6BA6"/>
    <w:rsid w:val="00E242D2"/>
    <w:rsid w:val="00E9242C"/>
    <w:rsid w:val="00EA5171"/>
    <w:rsid w:val="00EE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4CC5E"/>
  <w15:docId w15:val="{DA7F28AF-E162-4947-B647-FABEDD9E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61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6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29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104">
              <w:marLeft w:val="0"/>
              <w:marRight w:val="0"/>
              <w:marTop w:val="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2021-10-25T01:43:00Z</dcterms:created>
  <dcterms:modified xsi:type="dcterms:W3CDTF">2024-11-21T09:28:00Z</dcterms:modified>
</cp:coreProperties>
</file>